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36"/>
        <w:tblW w:w="9493" w:type="dxa"/>
        <w:tblLook w:val="04A0" w:firstRow="1" w:lastRow="0" w:firstColumn="1" w:lastColumn="0" w:noHBand="0" w:noVBand="1"/>
      </w:tblPr>
      <w:tblGrid>
        <w:gridCol w:w="3971"/>
        <w:gridCol w:w="5522"/>
      </w:tblGrid>
      <w:tr w:rsidR="00001062" w:rsidTr="00001062">
        <w:trPr>
          <w:trHeight w:val="983"/>
        </w:trPr>
        <w:tc>
          <w:tcPr>
            <w:tcW w:w="9493" w:type="dxa"/>
            <w:gridSpan w:val="2"/>
          </w:tcPr>
          <w:p w:rsidR="00001062" w:rsidRPr="00001062" w:rsidRDefault="00001062" w:rsidP="00001062"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Monthly Activities Report from UT Chandigarh for the month of March 2025 </w:t>
            </w:r>
          </w:p>
        </w:tc>
      </w:tr>
      <w:tr w:rsidR="00E92638" w:rsidTr="00001062">
        <w:tc>
          <w:tcPr>
            <w:tcW w:w="3971" w:type="dxa"/>
          </w:tcPr>
          <w:p w:rsidR="00E92638" w:rsidRPr="007B23F2" w:rsidRDefault="00E92638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Criteria</w:t>
            </w:r>
          </w:p>
        </w:tc>
        <w:tc>
          <w:tcPr>
            <w:tcW w:w="5522" w:type="dxa"/>
          </w:tcPr>
          <w:p w:rsidR="00E92638" w:rsidRPr="007B23F2" w:rsidRDefault="00E92638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Details</w:t>
            </w:r>
          </w:p>
        </w:tc>
      </w:tr>
      <w:tr w:rsidR="00001062" w:rsidTr="00001062">
        <w:tc>
          <w:tcPr>
            <w:tcW w:w="3971" w:type="dxa"/>
          </w:tcPr>
          <w:p w:rsidR="00001062" w:rsidRPr="007B23F2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Sector</w:t>
            </w:r>
          </w:p>
        </w:tc>
        <w:tc>
          <w:tcPr>
            <w:tcW w:w="5522" w:type="dxa"/>
          </w:tcPr>
          <w:p w:rsidR="00001062" w:rsidRPr="007B23F2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Cooperative Societies</w:t>
            </w:r>
          </w:p>
        </w:tc>
      </w:tr>
      <w:tr w:rsidR="00001062" w:rsidTr="00001062">
        <w:tc>
          <w:tcPr>
            <w:tcW w:w="3971" w:type="dxa"/>
          </w:tcPr>
          <w:p w:rsidR="00001062" w:rsidRPr="007B23F2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Location</w:t>
            </w:r>
          </w:p>
        </w:tc>
        <w:tc>
          <w:tcPr>
            <w:tcW w:w="5522" w:type="dxa"/>
          </w:tcPr>
          <w:p w:rsidR="00001062" w:rsidRPr="004079B0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Verka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Milk Plant, Industrial Area, UT Chandigarh.</w:t>
            </w:r>
          </w:p>
        </w:tc>
      </w:tr>
      <w:tr w:rsidR="00001062" w:rsidTr="00001062">
        <w:tc>
          <w:tcPr>
            <w:tcW w:w="3971" w:type="dxa"/>
          </w:tcPr>
          <w:p w:rsidR="00001062" w:rsidRPr="007B23F2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Event/Activity Name</w:t>
            </w:r>
          </w:p>
        </w:tc>
        <w:tc>
          <w:tcPr>
            <w:tcW w:w="5522" w:type="dxa"/>
          </w:tcPr>
          <w:p w:rsidR="00001062" w:rsidRPr="004079B0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337FD">
              <w:rPr>
                <w:rFonts w:ascii="Century Gothic" w:hAnsi="Century Gothic"/>
                <w:sz w:val="23"/>
                <w:szCs w:val="23"/>
              </w:rPr>
              <w:t>Visit to best performing Cooperatives in the Neighbouring States i.e. Punjab and Haryana by the members of various Cooperative Societies in UT, Chandigarh</w:t>
            </w:r>
          </w:p>
        </w:tc>
      </w:tr>
      <w:tr w:rsidR="00001062" w:rsidTr="00001062">
        <w:tc>
          <w:tcPr>
            <w:tcW w:w="3971" w:type="dxa"/>
          </w:tcPr>
          <w:p w:rsidR="00001062" w:rsidRPr="007B23F2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Brief Information on the Activity</w:t>
            </w:r>
          </w:p>
        </w:tc>
        <w:tc>
          <w:tcPr>
            <w:tcW w:w="5522" w:type="dxa"/>
          </w:tcPr>
          <w:p w:rsidR="00001062" w:rsidRPr="007021F2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sz w:val="23"/>
                <w:szCs w:val="23"/>
              </w:rPr>
            </w:pPr>
            <w:r w:rsidRPr="00D337FD">
              <w:rPr>
                <w:rFonts w:ascii="Century Gothic" w:hAnsi="Century Gothic"/>
                <w:sz w:val="23"/>
                <w:szCs w:val="23"/>
              </w:rPr>
              <w:t>Visit to best performing Cooperatives in the Neighbouring</w:t>
            </w:r>
            <w:r>
              <w:rPr>
                <w:rFonts w:ascii="Century Gothic" w:hAnsi="Century Gothic"/>
                <w:sz w:val="23"/>
                <w:szCs w:val="23"/>
              </w:rPr>
              <w:t xml:space="preserve"> States i.e. “</w:t>
            </w:r>
            <w:proofErr w:type="spellStart"/>
            <w:r>
              <w:rPr>
                <w:rFonts w:ascii="Century Gothic" w:hAnsi="Century Gothic"/>
                <w:sz w:val="23"/>
                <w:szCs w:val="23"/>
              </w:rPr>
              <w:t>Verka</w:t>
            </w:r>
            <w:proofErr w:type="spellEnd"/>
            <w:r>
              <w:rPr>
                <w:rFonts w:ascii="Century Gothic" w:hAnsi="Century Gothic"/>
                <w:sz w:val="23"/>
                <w:szCs w:val="23"/>
              </w:rPr>
              <w:t xml:space="preserve"> a flagship of </w:t>
            </w:r>
            <w:r w:rsidRPr="007021F2">
              <w:rPr>
                <w:rFonts w:ascii="Century Gothic" w:hAnsi="Century Gothic"/>
                <w:sz w:val="23"/>
                <w:szCs w:val="23"/>
              </w:rPr>
              <w:t>the Punjab State Cooperative Milk Producers’ Federation Limited, popularly known as MILKFED</w:t>
            </w:r>
            <w:r>
              <w:rPr>
                <w:rFonts w:ascii="Century Gothic" w:hAnsi="Century Gothic"/>
                <w:sz w:val="23"/>
                <w:szCs w:val="23"/>
              </w:rPr>
              <w:t>”</w:t>
            </w:r>
            <w:r w:rsidRPr="007021F2">
              <w:rPr>
                <w:rFonts w:ascii="Century Gothic" w:hAnsi="Century Gothic"/>
                <w:sz w:val="23"/>
                <w:szCs w:val="23"/>
              </w:rPr>
              <w:t xml:space="preserve"> with focus on raising awareness about best practices adopted by the society to observe the International Year of Cooperatives (IYC) – 2025.</w:t>
            </w:r>
          </w:p>
        </w:tc>
      </w:tr>
      <w:tr w:rsidR="00001062" w:rsidTr="00001062">
        <w:tc>
          <w:tcPr>
            <w:tcW w:w="3971" w:type="dxa"/>
          </w:tcPr>
          <w:p w:rsidR="00001062" w:rsidRPr="007B23F2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Objective</w:t>
            </w:r>
          </w:p>
        </w:tc>
        <w:tc>
          <w:tcPr>
            <w:tcW w:w="5522" w:type="dxa"/>
          </w:tcPr>
          <w:p w:rsidR="00001062" w:rsidRPr="004079B0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R</w:t>
            </w:r>
            <w:r w:rsidRPr="007021F2">
              <w:rPr>
                <w:rFonts w:ascii="Century Gothic" w:hAnsi="Century Gothic"/>
                <w:sz w:val="23"/>
                <w:szCs w:val="23"/>
              </w:rPr>
              <w:t>aising awareness about best practices adopted by the society</w:t>
            </w:r>
            <w:r>
              <w:rPr>
                <w:rFonts w:ascii="Century Gothic" w:hAnsi="Century Gothic"/>
                <w:sz w:val="23"/>
                <w:szCs w:val="23"/>
              </w:rPr>
              <w:t xml:space="preserve"> and incorporate these practices in the Societies registered in UT Chandigarh.</w:t>
            </w:r>
          </w:p>
        </w:tc>
      </w:tr>
      <w:tr w:rsidR="00001062" w:rsidTr="00001062">
        <w:tc>
          <w:tcPr>
            <w:tcW w:w="3971" w:type="dxa"/>
          </w:tcPr>
          <w:p w:rsidR="00001062" w:rsidRPr="007B23F2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No. of Participants</w:t>
            </w:r>
          </w:p>
        </w:tc>
        <w:tc>
          <w:tcPr>
            <w:tcW w:w="5522" w:type="dxa"/>
          </w:tcPr>
          <w:p w:rsidR="00001062" w:rsidRPr="000B7C2B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</w:t>
            </w:r>
          </w:p>
        </w:tc>
      </w:tr>
      <w:tr w:rsidR="00001062" w:rsidTr="00001062">
        <w:tc>
          <w:tcPr>
            <w:tcW w:w="3971" w:type="dxa"/>
          </w:tcPr>
          <w:p w:rsidR="00001062" w:rsidRPr="007B23F2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Achievements &amp; Outcomes</w:t>
            </w:r>
          </w:p>
        </w:tc>
        <w:tc>
          <w:tcPr>
            <w:tcW w:w="5522" w:type="dxa"/>
          </w:tcPr>
          <w:p w:rsidR="00001062" w:rsidRPr="000B7C2B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visit has been conducted to </w:t>
            </w:r>
            <w:r>
              <w:rPr>
                <w:rFonts w:ascii="Century Gothic" w:hAnsi="Century Gothic"/>
                <w:sz w:val="23"/>
                <w:szCs w:val="23"/>
              </w:rPr>
              <w:t>“</w:t>
            </w:r>
            <w:proofErr w:type="spellStart"/>
            <w:r>
              <w:rPr>
                <w:rFonts w:ascii="Century Gothic" w:hAnsi="Century Gothic"/>
                <w:sz w:val="23"/>
                <w:szCs w:val="23"/>
              </w:rPr>
              <w:t>Verka</w:t>
            </w:r>
            <w:proofErr w:type="spellEnd"/>
            <w:r>
              <w:rPr>
                <w:rFonts w:ascii="Century Gothic" w:hAnsi="Century Gothic"/>
                <w:sz w:val="23"/>
                <w:szCs w:val="23"/>
              </w:rPr>
              <w:t xml:space="preserve"> a flagship of </w:t>
            </w:r>
            <w:r w:rsidRPr="007021F2">
              <w:rPr>
                <w:rFonts w:ascii="Century Gothic" w:hAnsi="Century Gothic"/>
                <w:sz w:val="23"/>
                <w:szCs w:val="23"/>
              </w:rPr>
              <w:t>the Punjab State Cooperative Milk Producers’ Federation Limited, popularly known as MILKFED</w:t>
            </w:r>
            <w:r>
              <w:rPr>
                <w:rFonts w:ascii="Century Gothic" w:hAnsi="Century Gothic"/>
                <w:sz w:val="23"/>
                <w:szCs w:val="23"/>
              </w:rPr>
              <w:t>” by the members of various dairy Cooperative Societies registered in the UT Chandigarh and officials of Department of Cooperation to raise</w:t>
            </w:r>
            <w:r w:rsidRPr="007021F2">
              <w:rPr>
                <w:rFonts w:ascii="Century Gothic" w:hAnsi="Century Gothic"/>
                <w:sz w:val="23"/>
                <w:szCs w:val="23"/>
              </w:rPr>
              <w:t xml:space="preserve"> awareness about best practices adopted by the society</w:t>
            </w:r>
            <w:r>
              <w:rPr>
                <w:rFonts w:ascii="Century Gothic" w:hAnsi="Century Gothic"/>
                <w:sz w:val="23"/>
                <w:szCs w:val="23"/>
              </w:rPr>
              <w:t xml:space="preserve"> and incorporate these practices in the Societies registered in UT Chandigarh. .</w:t>
            </w:r>
          </w:p>
        </w:tc>
      </w:tr>
      <w:tr w:rsidR="00001062" w:rsidTr="00001062">
        <w:tc>
          <w:tcPr>
            <w:tcW w:w="3971" w:type="dxa"/>
          </w:tcPr>
          <w:p w:rsidR="00001062" w:rsidRPr="007B23F2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Photographs &amp; AV content</w:t>
            </w:r>
          </w:p>
        </w:tc>
        <w:tc>
          <w:tcPr>
            <w:tcW w:w="5522" w:type="dxa"/>
          </w:tcPr>
          <w:p w:rsidR="00001062" w:rsidRPr="000B7C2B" w:rsidRDefault="00001062" w:rsidP="00001062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B7C2B">
              <w:rPr>
                <w:rFonts w:ascii="Century Gothic" w:hAnsi="Century Gothic"/>
                <w:sz w:val="24"/>
                <w:szCs w:val="24"/>
              </w:rPr>
              <w:t>Attached</w:t>
            </w:r>
          </w:p>
        </w:tc>
      </w:tr>
    </w:tbl>
    <w:p w:rsidR="00922E19" w:rsidRDefault="00922E19" w:rsidP="00001062"/>
    <w:sectPr w:rsidR="00922E19" w:rsidSect="00001062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9BB" w:rsidRDefault="00E359BB" w:rsidP="00E92638">
      <w:pPr>
        <w:spacing w:after="0" w:line="240" w:lineRule="auto"/>
      </w:pPr>
      <w:r>
        <w:separator/>
      </w:r>
    </w:p>
  </w:endnote>
  <w:endnote w:type="continuationSeparator" w:id="0">
    <w:p w:rsidR="00E359BB" w:rsidRDefault="00E359BB" w:rsidP="00E9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9BB" w:rsidRDefault="00E359BB" w:rsidP="00E92638">
      <w:pPr>
        <w:spacing w:after="0" w:line="240" w:lineRule="auto"/>
      </w:pPr>
      <w:r>
        <w:separator/>
      </w:r>
    </w:p>
  </w:footnote>
  <w:footnote w:type="continuationSeparator" w:id="0">
    <w:p w:rsidR="00E359BB" w:rsidRDefault="00E359BB" w:rsidP="00E92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38"/>
    <w:rsid w:val="00001062"/>
    <w:rsid w:val="0048278F"/>
    <w:rsid w:val="0060261C"/>
    <w:rsid w:val="00653A77"/>
    <w:rsid w:val="00922E19"/>
    <w:rsid w:val="00B70A42"/>
    <w:rsid w:val="00E359BB"/>
    <w:rsid w:val="00E9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882D"/>
  <w15:chartTrackingRefBased/>
  <w15:docId w15:val="{3C267D41-B4B7-4AA6-9F06-431A6EA0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6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38"/>
  </w:style>
  <w:style w:type="paragraph" w:styleId="Footer">
    <w:name w:val="footer"/>
    <w:basedOn w:val="Normal"/>
    <w:link w:val="FooterChar"/>
    <w:uiPriority w:val="99"/>
    <w:unhideWhenUsed/>
    <w:rsid w:val="00E92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2025-04-22T04:46:00Z</dcterms:created>
  <dcterms:modified xsi:type="dcterms:W3CDTF">2025-04-22T04:49:00Z</dcterms:modified>
</cp:coreProperties>
</file>